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张家港港务集团有限公司2022年度企业</w:t>
      </w:r>
      <w:r>
        <w:rPr>
          <w:rFonts w:hint="eastAsia" w:ascii="黑体" w:hAnsi="黑体" w:eastAsia="黑体" w:cs="黑体"/>
          <w:sz w:val="36"/>
          <w:szCs w:val="44"/>
        </w:rPr>
        <w:t>信息公开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 xml:space="preserve">                           </w:t>
      </w:r>
    </w:p>
    <w:p>
      <w:pPr>
        <w:spacing w:line="520" w:lineRule="exact"/>
        <w:ind w:firstLine="562" w:firstLineChars="200"/>
        <w:rPr>
          <w:rFonts w:hint="eastAsia"/>
          <w:b/>
          <w:bCs/>
          <w:sz w:val="28"/>
          <w:szCs w:val="36"/>
        </w:rPr>
      </w:pPr>
    </w:p>
    <w:p>
      <w:pPr>
        <w:spacing w:line="52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企业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基本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信息</w:t>
      </w:r>
    </w:p>
    <w:p>
      <w:pPr>
        <w:spacing w:line="520" w:lineRule="exact"/>
        <w:ind w:firstLine="602" w:firstLineChars="200"/>
        <w:jc w:val="left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（一）企业简介</w:t>
      </w:r>
    </w:p>
    <w:p>
      <w:pPr>
        <w:spacing w:line="520" w:lineRule="exact"/>
        <w:ind w:firstLine="560" w:firstLineChars="200"/>
        <w:jc w:val="left"/>
        <w:rPr>
          <w:rFonts w:hint="eastAsia"/>
          <w:sz w:val="28"/>
          <w:szCs w:val="36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张家港港务集团有限公司前身为张家港港务局，始建于1968年。1982年11月，经全国人大常委会批准对外开放，是全国首批开放的14个沿海港口之一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12个在沿海，2个在长江（张家港、南通），是长江港口中最早对外开放的港口之一。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2003年实现政企分开、企业改制，政府职能移交苏州市交通运输局（港口局），企业职能改制为张家港港务集团有限公司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（以下简称“港务集团”）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目前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拥有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长江岸线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3353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米，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/>
        </w:rPr>
        <w:t>万吨级长江泊位</w:t>
      </w:r>
      <w:r>
        <w:rPr>
          <w:rFonts w:hint="eastAsia" w:asciiTheme="minorEastAsia" w:hAnsiTheme="minorEastAsia" w:cstheme="minorEastAsia"/>
          <w:sz w:val="28"/>
          <w:szCs w:val="28"/>
          <w:shd w:val="clear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/>
        </w:rPr>
        <w:t>个</w:t>
      </w:r>
      <w:r>
        <w:rPr>
          <w:rFonts w:hint="eastAsia" w:asciiTheme="minorEastAsia" w:hAnsiTheme="minorEastAsia" w:cstheme="minorEastAsia"/>
          <w:sz w:val="28"/>
          <w:szCs w:val="28"/>
          <w:shd w:val="clear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最大可停靠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万吨级船舶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岸线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1967米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/>
        </w:rPr>
        <w:t>内河港池泊位</w:t>
      </w:r>
      <w:r>
        <w:rPr>
          <w:rFonts w:hint="eastAsia" w:asciiTheme="minorEastAsia" w:hAnsiTheme="minorEastAsia" w:cstheme="minorEastAsia"/>
          <w:sz w:val="28"/>
          <w:szCs w:val="28"/>
          <w:shd w:val="clear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/>
        </w:rPr>
        <w:t>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陆域面积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146万平方米</w:t>
      </w: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其中库场面积137万平方米</w:t>
      </w: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各类大型装卸设备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余台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作业货种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以木材、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煤炭、矿石、铜精砂、钢材、设备等散杂货为主，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与世界上140多个港口有货运往来，年吞吐能力逾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000万吨。历经50多年运营发展，已成为全球唯一的全材种进口港，中国最大的名贵木材集散基地；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4000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吨级品牌的煤炭市场，中国华东地区贸易煤炭集散基地；中国长江进口矿石中转基地，CAPE型船舶作业基地；中国长江下游集装箱主要中转港；钢材、设备等“一带一路”重要物资出口港，是中国服务业企业500强、中国物流示范基地、中国5A级物流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（二）工商登记信息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913205821421219328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名称：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张家港港务集团有限公司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类型：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詹新望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成立日期：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1989年12月05日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营业期限：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/长期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住所：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金港镇长江中路252号</w:t>
      </w:r>
    </w:p>
    <w:p>
      <w:pPr>
        <w:pStyle w:val="2"/>
        <w:spacing w:line="520" w:lineRule="exact"/>
        <w:ind w:firstLine="562" w:firstLineChars="20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经营范围：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货物装卸、仓储、中转、驳运；理货；船舶拖带服务；港口机械制造维修、电器设备维修、安装；船舶代理、货运代理（危险货物除外）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货运经营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；港湾疏浚、船舶供应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房地产开发、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物业管理；国内贸易；港口工程开发建设、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工程监理服务、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混凝土连锁块制造，疏港车辆停放；港口服务以及港口信息业、租赁业务；货物或技术进出口（国家禁止或涉及行政审批的货物和技术进出口除外）。</w:t>
      </w:r>
    </w:p>
    <w:p>
      <w:pPr>
        <w:numPr>
          <w:ilvl w:val="0"/>
          <w:numId w:val="0"/>
        </w:numPr>
        <w:spacing w:line="520" w:lineRule="exact"/>
        <w:ind w:firstLine="602" w:firstLineChars="200"/>
        <w:jc w:val="left"/>
        <w:rPr>
          <w:rFonts w:hint="eastAsia" w:ascii="楷体" w:hAnsi="楷体" w:eastAsia="楷体" w:cs="楷体"/>
          <w:b/>
          <w:bCs/>
          <w:color w:val="auto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</w:rPr>
        <w:t>）董事会成员任职情况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詹新望   董事长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蔡三龙   董事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武志文   董事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卜晓冬   董事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施文明   职工董事</w:t>
      </w:r>
    </w:p>
    <w:p>
      <w:pPr>
        <w:spacing w:line="520" w:lineRule="exact"/>
        <w:ind w:firstLine="60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</w:rPr>
        <w:t>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领导班子任职情况</w:t>
      </w:r>
    </w:p>
    <w:p>
      <w:pPr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吴  红   党委书记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詹新望   党委委员、董事长、总经理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钱霄夏   党委委员</w:t>
      </w:r>
    </w:p>
    <w:p>
      <w:pPr>
        <w:pStyle w:val="2"/>
        <w:spacing w:line="520" w:lineRule="exact"/>
        <w:ind w:firstLine="840" w:firstLineChars="3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朱栋良   党委委员、纪委书记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施文明   工会主席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任宪锋   总工程师</w:t>
      </w:r>
    </w:p>
    <w:p>
      <w:pPr>
        <w:pStyle w:val="2"/>
        <w:spacing w:line="520" w:lineRule="exact"/>
        <w:ind w:firstLine="840" w:firstLineChars="3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邵红星   副总经理</w:t>
      </w:r>
    </w:p>
    <w:p>
      <w:pPr>
        <w:spacing w:line="52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治理架构及管理架构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等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情况</w:t>
      </w:r>
    </w:p>
    <w:p>
      <w:pPr>
        <w:spacing w:line="520" w:lineRule="exact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（一）集团</w:t>
      </w:r>
      <w:r>
        <w:rPr>
          <w:rFonts w:hint="eastAsia"/>
          <w:b/>
          <w:bCs/>
          <w:sz w:val="28"/>
          <w:szCs w:val="36"/>
        </w:rPr>
        <w:t>治理及管理架构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港务集团共有苏州港集团、苏州市港航投资发展集团有限公司两家股东，分别持有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76.08%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23.92%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股份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集团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eastAsia="zh-CN"/>
        </w:rPr>
        <w:t>下设办公室、党群工作部、投资管理部、资产财务部（财务共享中心）、人力资源部、生产业务部（调度中心）、技术工程部、安全环保部、审计法务部、纪律监督室。</w:t>
      </w:r>
    </w:p>
    <w:p>
      <w:pPr>
        <w:spacing w:line="520" w:lineRule="exact"/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（二）重要人事变动：无</w:t>
      </w:r>
    </w:p>
    <w:p>
      <w:pPr>
        <w:numPr>
          <w:ilvl w:val="0"/>
          <w:numId w:val="0"/>
        </w:numPr>
        <w:spacing w:line="520" w:lineRule="exact"/>
        <w:ind w:firstLine="562" w:firstLineChars="200"/>
        <w:jc w:val="left"/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（三）企业负责人薪酬：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根据苏州港集团核定，202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年港务集团企业负责人（正职）薪酬为75.6万元，其中：基本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工资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27万元、绩效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工资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48.6万元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；副职按相关系数核定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。</w:t>
      </w:r>
    </w:p>
    <w:p>
      <w:pPr>
        <w:spacing w:line="52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企业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经营业绩信息</w:t>
      </w:r>
    </w:p>
    <w:p>
      <w:pPr>
        <w:spacing w:line="520" w:lineRule="exact"/>
        <w:ind w:firstLine="602" w:firstLineChars="200"/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（一）财务经营状况</w:t>
      </w:r>
    </w:p>
    <w:p>
      <w:pPr>
        <w:pStyle w:val="2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1.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营业收入112261万元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；</w:t>
      </w:r>
    </w:p>
    <w:p>
      <w:pPr>
        <w:pStyle w:val="2"/>
        <w:spacing w:line="520" w:lineRule="exact"/>
        <w:ind w:left="0" w:leftChars="0"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实现利润总额15398万元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eastAsia="zh-CN"/>
        </w:rPr>
        <w:t>；</w:t>
      </w:r>
    </w:p>
    <w:p>
      <w:pPr>
        <w:pStyle w:val="2"/>
        <w:spacing w:line="520" w:lineRule="exact"/>
        <w:ind w:left="0" w:leftChars="0"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36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val="en-US" w:eastAsia="zh-CN"/>
        </w:rPr>
        <w:t>3.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资本总额期末余额251157万元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国有资产保值增值</w:t>
      </w:r>
    </w:p>
    <w:p>
      <w:pPr>
        <w:pStyle w:val="2"/>
        <w:spacing w:line="520" w:lineRule="exact"/>
        <w:ind w:left="0" w:leftChars="0" w:firstLine="560" w:firstLineChars="20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集团公司202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</w:rPr>
        <w:t>国有资本保值增值率103.12%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36"/>
          <w:lang w:eastAsia="zh-CN"/>
        </w:rPr>
        <w:t>。</w:t>
      </w:r>
    </w:p>
    <w:p>
      <w:pPr>
        <w:spacing w:line="520" w:lineRule="exact"/>
        <w:ind w:firstLine="562" w:firstLineChars="200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企业重大改制重组结果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情况：</w:t>
      </w:r>
      <w:r>
        <w:rPr>
          <w:rFonts w:hint="eastAsia"/>
          <w:sz w:val="28"/>
          <w:szCs w:val="36"/>
          <w:lang w:val="en-US" w:eastAsia="zh-CN"/>
        </w:rPr>
        <w:t>无。</w:t>
      </w:r>
    </w:p>
    <w:p>
      <w:pPr>
        <w:spacing w:line="520" w:lineRule="exact"/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五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通过产权市场转让企业产权和企业增资信息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2022年11月26日</w:t>
      </w:r>
      <w:r>
        <w:rPr>
          <w:rFonts w:hint="eastAsia" w:asciiTheme="minorHAnsi" w:hAnsiTheme="minorHAnsi" w:eastAsiaTheme="minorEastAsia" w:cstheme="minorBidi"/>
          <w:b w:val="0"/>
          <w:bCs w:val="0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在张家港港务集团有限公司2022年第2次临时股东会决议上，</w:t>
      </w:r>
      <w:r>
        <w:rPr>
          <w:rFonts w:hint="eastAsia"/>
          <w:sz w:val="28"/>
          <w:szCs w:val="36"/>
        </w:rPr>
        <w:t>同意张家港市交通控股有限公司将所持公司23.92% 股权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计133235005.10元出资额，按国资监管的要求方式转让给苏州市港航投资发展集团有限公司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spacing w:line="520" w:lineRule="exact"/>
        <w:ind w:firstLine="562" w:firstLineChars="200"/>
        <w:rPr>
          <w:rFonts w:hint="eastAsia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六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监督检查问题整改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落实及相关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应急处置情况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>无。</w:t>
      </w:r>
    </w:p>
    <w:p>
      <w:pPr>
        <w:spacing w:line="52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七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履行社会责任情况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9"/>
          <w:szCs w:val="29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，港务集团始终共守“五有初心”，共推“数智、绿色、平安、文明”四型港口，为打造“卓越的码头运营商”，建设“员工自豪、业界瞩目、社会尊重”的一流港口，始终把履行社会责任全面融入公司发展战略、生产经营和企业文化，加快改革创新，依托数智绿色走在前列,彰显文明港口底蕴，为全方位推动集团高质量发展提供强大动力，以实际行动诠释企业的责任与担当。</w:t>
      </w:r>
      <w:r>
        <w:rPr>
          <w:rFonts w:hint="eastAsia" w:ascii="宋体" w:hAnsi="宋体" w:eastAsia="宋体" w:cs="宋体"/>
          <w:b/>
          <w:bCs/>
          <w:kern w:val="0"/>
          <w:sz w:val="29"/>
          <w:szCs w:val="29"/>
          <w:lang w:val="en-US" w:eastAsia="zh-CN" w:bidi="ar-SA"/>
        </w:rPr>
        <w:t>（1）创新成果走在前列。</w:t>
      </w:r>
      <w:r>
        <w:rPr>
          <w:rFonts w:hint="eastAsia" w:ascii="宋体" w:hAnsi="宋体" w:eastAsia="宋体" w:cs="宋体"/>
          <w:b w:val="0"/>
          <w:bCs w:val="0"/>
          <w:kern w:val="0"/>
          <w:sz w:val="29"/>
          <w:szCs w:val="29"/>
          <w:lang w:val="en-US" w:eastAsia="zh-CN" w:bidi="ar-SA"/>
        </w:rPr>
        <w:t>2022年集团获得实用新型专利11项，软件著作权1项；门机操作自动化、理货远程化、散货作业远程智能控制三个项目的研究应用分别获得2022年度中国港口科技进步二等、三等奖，15年参评、15年获奖，延续长江港口唯一；允涛高精度电子皮带秤在自身改造项目有效应用的同时，持续加大市场化推广，成功实现五矿唐山曹妃甸港、镇江港等产品化输出。</w:t>
      </w:r>
      <w:r>
        <w:rPr>
          <w:rFonts w:hint="eastAsia" w:ascii="宋体" w:hAnsi="宋体" w:eastAsia="宋体" w:cs="宋体"/>
          <w:b/>
          <w:bCs/>
          <w:kern w:val="0"/>
          <w:sz w:val="29"/>
          <w:szCs w:val="29"/>
          <w:lang w:val="en-US" w:eastAsia="zh-CN" w:bidi="ar-SA"/>
        </w:rPr>
        <w:t>（2）“双碳五化”成功加冕。</w:t>
      </w:r>
      <w:r>
        <w:rPr>
          <w:rFonts w:hint="eastAsia" w:ascii="宋体" w:hAnsi="宋体" w:eastAsia="宋体" w:cs="宋体"/>
          <w:b w:val="0"/>
          <w:bCs w:val="0"/>
          <w:kern w:val="0"/>
          <w:sz w:val="29"/>
          <w:szCs w:val="29"/>
          <w:lang w:val="en-US" w:eastAsia="zh-CN" w:bidi="ar-SA"/>
        </w:rPr>
        <w:t>在获评江苏省首批五星级绿色港口、长江流域首家亚太绿色港口基础上，高起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9"/>
          <w:szCs w:val="29"/>
          <w:lang w:val="en-US" w:eastAsia="zh-CN" w:bidi="ar-SA"/>
        </w:rPr>
        <w:t>点谋划，围绕“用能体系低碳化、作业机械清洁化、环境治理精准化、现场业态景观化、运输结构合理化”全方位打造最美港口。港盛顺利通过全国四星级绿色港口现场评审，成为长江港口首批散货绿色四星级码头。</w:t>
      </w:r>
      <w:r>
        <w:rPr>
          <w:rFonts w:hint="eastAsia" w:ascii="宋体" w:hAnsi="宋体" w:eastAsia="宋体" w:cs="宋体"/>
          <w:b/>
          <w:bCs/>
          <w:kern w:val="0"/>
          <w:sz w:val="29"/>
          <w:szCs w:val="29"/>
          <w:lang w:val="en-US" w:eastAsia="zh-CN" w:bidi="ar-SA"/>
        </w:rPr>
        <w:t>（3）疫情防控精准暖心。</w:t>
      </w:r>
      <w:r>
        <w:rPr>
          <w:rFonts w:hint="eastAsia" w:ascii="宋体" w:hAnsi="宋体" w:eastAsia="宋体" w:cs="宋体"/>
          <w:b w:val="0"/>
          <w:bCs w:val="0"/>
          <w:kern w:val="0"/>
          <w:sz w:val="29"/>
          <w:szCs w:val="29"/>
          <w:lang w:val="en-US" w:eastAsia="zh-CN" w:bidi="ar-SA"/>
        </w:rPr>
        <w:t>面对疫情波动和防疫政策变化，以“精准+温度”的防疫体系，高效完成122个“单人单间单卫”外贸专班用房改造；抢抓“黄金24小时”迅速集结877名员工、后勤保障快速到位，从容有序应对“静态管理”；针对疫情防控政策新变化，防疫物资早准备、共享药箱解难题、上门慰问送关怀、休假待遇接地气、多措并举保畅通、返乡药包暖人心，充分彰显集团的治企理念和大爱温暖。</w:t>
      </w:r>
      <w:r>
        <w:rPr>
          <w:rFonts w:hint="eastAsia" w:ascii="宋体" w:hAnsi="宋体" w:eastAsia="宋体" w:cs="宋体"/>
          <w:b/>
          <w:bCs/>
          <w:kern w:val="0"/>
          <w:sz w:val="29"/>
          <w:szCs w:val="29"/>
          <w:lang w:val="en-US" w:eastAsia="zh-CN" w:bidi="ar-SA"/>
        </w:rPr>
        <w:t>（4）培树港口工人标杆。</w:t>
      </w:r>
      <w:r>
        <w:rPr>
          <w:rFonts w:hint="eastAsia" w:ascii="宋体" w:hAnsi="宋体" w:eastAsia="宋体" w:cs="宋体"/>
          <w:b w:val="0"/>
          <w:bCs w:val="0"/>
          <w:kern w:val="0"/>
          <w:sz w:val="29"/>
          <w:szCs w:val="29"/>
          <w:lang w:val="en-US" w:eastAsia="zh-CN" w:bidi="ar-SA"/>
        </w:rPr>
        <w:t>以黄强为杰出代表打造港口工匠标杆，2022年黄强成功当选党的二十大代表，作为江苏国资系统唯一代表出席大会，回港后受邀宣讲30多场次，中央、省市、行业主流媒体强势聚焦，超百篇报道点赞集团高质量发展新成效，黄强风采以10万+点击量冲上微博热搜，引领社会新风尚。</w:t>
      </w:r>
      <w:r>
        <w:rPr>
          <w:rFonts w:hint="eastAsia" w:ascii="宋体" w:hAnsi="宋体" w:eastAsia="宋体" w:cs="宋体"/>
          <w:b/>
          <w:bCs/>
          <w:kern w:val="0"/>
          <w:sz w:val="29"/>
          <w:szCs w:val="29"/>
          <w:lang w:val="en-US" w:eastAsia="zh-CN" w:bidi="ar-SA"/>
        </w:rPr>
        <w:t>（5）协助政府举办活动。</w:t>
      </w:r>
      <w:r>
        <w:rPr>
          <w:rFonts w:hint="eastAsia" w:ascii="宋体" w:hAnsi="宋体" w:eastAsia="宋体" w:cs="宋体"/>
          <w:b w:val="0"/>
          <w:bCs w:val="0"/>
          <w:kern w:val="0"/>
          <w:sz w:val="29"/>
          <w:szCs w:val="29"/>
          <w:lang w:val="en-US" w:eastAsia="zh-CN" w:bidi="ar-SA"/>
        </w:rPr>
        <w:t>集团协助承办庆祝张家港港对外开放40周年系列活动，奔走呼吁、全力宣传张家港港对外开放40周年，得到市委市政府高度重视。在政府牵头组织下，积极协助高质量承办涵盖31家码头和口岸单位近500名选手参赛的“开放四十年 扬帆再起航”口岸运动会、协助完成口岸开放40周年宣传视频拍摄、圆满完成口岸对外开放40周年图片成果展等系列活动，集中展现了口岸对外开放40年取得的非凡成就，张家港口岸40年积淀发展的精彩辉煌引起政府和社会各界热烈反响。</w:t>
      </w:r>
      <w:r>
        <w:rPr>
          <w:rFonts w:hint="eastAsia" w:ascii="宋体" w:hAnsi="宋体" w:eastAsia="宋体" w:cs="宋体"/>
          <w:b/>
          <w:bCs/>
          <w:kern w:val="0"/>
          <w:sz w:val="29"/>
          <w:szCs w:val="29"/>
          <w:lang w:val="en-US" w:eastAsia="zh-CN" w:bidi="ar-SA"/>
        </w:rPr>
        <w:t>（6）彰显社会责任担当。</w:t>
      </w:r>
      <w:r>
        <w:rPr>
          <w:rFonts w:hint="eastAsia" w:ascii="宋体" w:hAnsi="宋体" w:eastAsia="宋体" w:cs="宋体"/>
          <w:b w:val="0"/>
          <w:bCs w:val="0"/>
          <w:kern w:val="0"/>
          <w:sz w:val="29"/>
          <w:szCs w:val="29"/>
          <w:lang w:val="en-US" w:eastAsia="zh-CN" w:bidi="ar-SA"/>
        </w:rPr>
        <w:t>年内，集团进行“爱满港城”慈善捐款，向张家港市慈善总会捐赠10万元；集团公司“港之蓝”女童保护计划、青春志愿行，奋进新征程分获首届全国港口行业青年志愿服务项目大赛金奖、铜奖；组织开展2022年度无偿献血，集团共156人成功献血，累计献血量达42700毫升。</w:t>
      </w:r>
    </w:p>
    <w:p>
      <w:pPr>
        <w:spacing w:line="520" w:lineRule="exact"/>
        <w:ind w:firstLine="562" w:firstLineChars="200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八</w:t>
      </w:r>
      <w:r>
        <w:rPr>
          <w:rFonts w:hint="eastAsia"/>
          <w:b/>
          <w:bCs/>
          <w:sz w:val="28"/>
          <w:szCs w:val="36"/>
          <w:lang w:eastAsia="zh-CN"/>
        </w:rPr>
        <w:t>、</w:t>
      </w:r>
      <w:r>
        <w:rPr>
          <w:rFonts w:hint="eastAsia"/>
          <w:b/>
          <w:bCs/>
          <w:sz w:val="28"/>
          <w:szCs w:val="36"/>
        </w:rPr>
        <w:t>其他</w:t>
      </w:r>
      <w:r>
        <w:rPr>
          <w:rFonts w:hint="eastAsia"/>
          <w:b/>
          <w:bCs/>
          <w:sz w:val="28"/>
          <w:szCs w:val="36"/>
          <w:lang w:val="en-US" w:eastAsia="zh-CN"/>
        </w:rPr>
        <w:t>事项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>无。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Yjk4ZGY1MmIyNmMzOTM2ZTRmYTMyZGY3YWUwZWYifQ=="/>
  </w:docVars>
  <w:rsids>
    <w:rsidRoot w:val="149F334E"/>
    <w:rsid w:val="03D80B70"/>
    <w:rsid w:val="06060C0B"/>
    <w:rsid w:val="06C24CEE"/>
    <w:rsid w:val="0C4843B9"/>
    <w:rsid w:val="0CDD2D53"/>
    <w:rsid w:val="0CE85481"/>
    <w:rsid w:val="0DEE0F90"/>
    <w:rsid w:val="0E2B3F92"/>
    <w:rsid w:val="12192A7F"/>
    <w:rsid w:val="13EB40D0"/>
    <w:rsid w:val="149F334E"/>
    <w:rsid w:val="1594241D"/>
    <w:rsid w:val="15F80BFE"/>
    <w:rsid w:val="19720CC7"/>
    <w:rsid w:val="1ADC26C3"/>
    <w:rsid w:val="1B3426D8"/>
    <w:rsid w:val="1BF34341"/>
    <w:rsid w:val="20CF69FF"/>
    <w:rsid w:val="21A67553"/>
    <w:rsid w:val="22A714AD"/>
    <w:rsid w:val="23140B58"/>
    <w:rsid w:val="23E6478B"/>
    <w:rsid w:val="2446522A"/>
    <w:rsid w:val="268F48F6"/>
    <w:rsid w:val="27181100"/>
    <w:rsid w:val="27CA419B"/>
    <w:rsid w:val="290731DA"/>
    <w:rsid w:val="2C212F76"/>
    <w:rsid w:val="314457C6"/>
    <w:rsid w:val="32A7158A"/>
    <w:rsid w:val="331429F5"/>
    <w:rsid w:val="33B95A18"/>
    <w:rsid w:val="35415CC5"/>
    <w:rsid w:val="36323AC2"/>
    <w:rsid w:val="38AF2F46"/>
    <w:rsid w:val="3AF630AE"/>
    <w:rsid w:val="3BB371F1"/>
    <w:rsid w:val="3F7B6278"/>
    <w:rsid w:val="46DA2ABD"/>
    <w:rsid w:val="4B83182D"/>
    <w:rsid w:val="4EE0603D"/>
    <w:rsid w:val="517448D5"/>
    <w:rsid w:val="5697709C"/>
    <w:rsid w:val="5D0D6309"/>
    <w:rsid w:val="5E174013"/>
    <w:rsid w:val="609D452D"/>
    <w:rsid w:val="61B03707"/>
    <w:rsid w:val="63F91396"/>
    <w:rsid w:val="63FC3944"/>
    <w:rsid w:val="68A74839"/>
    <w:rsid w:val="69540E1C"/>
    <w:rsid w:val="6AAA163C"/>
    <w:rsid w:val="6B264A3A"/>
    <w:rsid w:val="6BE4292B"/>
    <w:rsid w:val="6EB751E9"/>
    <w:rsid w:val="6F715DB3"/>
    <w:rsid w:val="702C48A1"/>
    <w:rsid w:val="775F555C"/>
    <w:rsid w:val="795C61F7"/>
    <w:rsid w:val="7F0A3FFF"/>
    <w:rsid w:val="7F1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ascii="楷体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3282</Words>
  <Characters>3510</Characters>
  <Lines>0</Lines>
  <Paragraphs>0</Paragraphs>
  <TotalTime>4</TotalTime>
  <ScaleCrop>false</ScaleCrop>
  <LinksUpToDate>false</LinksUpToDate>
  <CharactersWithSpaces>3579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2024-05-17T02:53:00Z</dcterms:created>
  <dc:creator>一朵鱼</dc:creator>
  <cp:lastModifiedBy>小太阳</cp:lastModifiedBy>
  <dcterms:modified xsi:type="dcterms:W3CDTF">2024-05-30T03:02:57Z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93B6175999AB4A49A0D4A70F36D5A33F_11</vt:lpwstr>
  </property>
</Properties>
</file>